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关于第十三届全国学生运动会</w:t>
      </w:r>
      <w:r>
        <w:rPr>
          <w:rFonts w:hint="eastAsia" w:ascii="方正小标宋简体" w:eastAsia="方正小标宋简体"/>
          <w:sz w:val="36"/>
          <w:szCs w:val="36"/>
        </w:rPr>
        <w:t>竞赛项目报名表</w:t>
      </w:r>
    </w:p>
    <w:p>
      <w:pPr>
        <w:spacing w:line="52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</w:rPr>
        <w:t>报名单位（省、自治区、直辖市）：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b/>
          <w:sz w:val="32"/>
        </w:rPr>
        <w:t>（盖章）</w:t>
      </w:r>
    </w:p>
    <w:tbl>
      <w:tblPr>
        <w:tblStyle w:val="5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82"/>
        <w:gridCol w:w="840"/>
        <w:gridCol w:w="736"/>
        <w:gridCol w:w="735"/>
        <w:gridCol w:w="840"/>
        <w:gridCol w:w="840"/>
        <w:gridCol w:w="840"/>
        <w:gridCol w:w="772"/>
        <w:gridCol w:w="80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90" w:type="dxa"/>
            <w:vMerge w:val="restart"/>
            <w:vAlign w:val="top"/>
          </w:tcPr>
          <w:p>
            <w:pPr>
              <w:tabs>
                <w:tab w:val="left" w:pos="474"/>
              </w:tabs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篮 球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排 球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足 球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田 径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游 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0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男子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女子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男子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女子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男子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女子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甲组</w:t>
            </w:r>
          </w:p>
        </w:tc>
        <w:tc>
          <w:tcPr>
            <w:tcW w:w="7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乙组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甲组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90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大学</w:t>
            </w:r>
          </w:p>
        </w:tc>
        <w:tc>
          <w:tcPr>
            <w:tcW w:w="782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840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6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2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0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中学</w:t>
            </w:r>
          </w:p>
        </w:tc>
        <w:tc>
          <w:tcPr>
            <w:tcW w:w="782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6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90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乒乓球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健美操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武 术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羽毛球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网 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0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大学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90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中学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2" w:type="dxa"/>
            <w:gridSpan w:val="2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//</w:t>
            </w:r>
          </w:p>
        </w:tc>
        <w:tc>
          <w:tcPr>
            <w:tcW w:w="1643" w:type="dxa"/>
            <w:gridSpan w:val="2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8718" w:type="dxa"/>
            <w:gridSpan w:val="11"/>
            <w:vAlign w:val="top"/>
          </w:tcPr>
          <w:p>
            <w:pPr>
              <w:widowControl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经办人姓名：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；</w:t>
            </w:r>
            <w:r>
              <w:rPr>
                <w:rFonts w:hint="eastAsia" w:ascii="仿宋_GB2312" w:hAnsi="宋体" w:eastAsia="仿宋_GB2312"/>
                <w:sz w:val="24"/>
              </w:rPr>
              <w:t>联系电话：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。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部门负责人：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；</w:t>
            </w:r>
            <w:r>
              <w:rPr>
                <w:rFonts w:hint="eastAsia" w:ascii="仿宋_GB2312" w:hAnsi="宋体" w:eastAsia="仿宋_GB2312"/>
                <w:sz w:val="24"/>
              </w:rPr>
              <w:t>报名日期：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日。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718" w:type="dxa"/>
            <w:gridSpan w:val="11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说明：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1．在相应项目的空格中，如报名参加请划“√”，不参加则划“×”；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2．本报名表须于2016年11月25日前报出；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3．邮寄地址：中国大、中学生体育协会地址：北京市顺义区空港工业区B区裕华路融慧园33-2号楼；</w:t>
            </w:r>
          </w:p>
          <w:p>
            <w:pPr>
              <w:snapToGrid w:val="0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4．联系人：李春晖，联系电话：010-66093736，18911646530。</w:t>
            </w: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32F60"/>
    <w:rsid w:val="78432F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2016-11-17T01:04:00Z</dcterms:created>
  <dc:creator>dell</dc:creator>
  <cp:lastModifiedBy>dell</cp:lastModifiedBy>
  <dcterms:modified xsi:type="dcterms:W3CDTF">2016-11-17T01:11:06Z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